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A96" w:rsidRDefault="00A72A96" w:rsidP="00A72A96">
      <w:pPr>
        <w:spacing w:after="0" w:line="240" w:lineRule="auto"/>
        <w:jc w:val="center"/>
        <w:rPr>
          <w:rFonts w:ascii="Arial" w:eastAsia="Arial" w:hAnsi="Arial" w:cs="Arial"/>
          <w:b/>
          <w:color w:val="auto"/>
          <w:sz w:val="24"/>
          <w:szCs w:val="24"/>
        </w:rPr>
      </w:pPr>
    </w:p>
    <w:p w:rsidR="00F55EE7" w:rsidRPr="00A72A96" w:rsidRDefault="00F55EE7" w:rsidP="00A72A96">
      <w:pPr>
        <w:spacing w:after="0" w:line="240" w:lineRule="auto"/>
        <w:jc w:val="center"/>
        <w:rPr>
          <w:rFonts w:ascii="Arial" w:eastAsia="Arial" w:hAnsi="Arial" w:cs="Arial"/>
          <w:b/>
          <w:color w:val="auto"/>
          <w:sz w:val="24"/>
          <w:szCs w:val="24"/>
        </w:rPr>
      </w:pPr>
      <w:bookmarkStart w:id="0" w:name="_GoBack"/>
      <w:bookmarkEnd w:id="0"/>
      <w:r w:rsidRPr="00A72A96">
        <w:rPr>
          <w:rFonts w:ascii="Arial" w:eastAsia="Arial" w:hAnsi="Arial" w:cs="Arial"/>
          <w:b/>
          <w:color w:val="auto"/>
          <w:sz w:val="24"/>
          <w:szCs w:val="24"/>
        </w:rPr>
        <w:t>University of Minnesota</w:t>
      </w:r>
    </w:p>
    <w:p w:rsidR="00F55EE7" w:rsidRPr="00A72A96" w:rsidRDefault="00F55EE7" w:rsidP="00F55EE7">
      <w:pPr>
        <w:spacing w:after="0" w:line="240" w:lineRule="auto"/>
        <w:jc w:val="center"/>
        <w:rPr>
          <w:rFonts w:ascii="Arial" w:eastAsia="Arial" w:hAnsi="Arial" w:cs="Arial"/>
          <w:b/>
          <w:color w:val="auto"/>
          <w:sz w:val="24"/>
          <w:szCs w:val="24"/>
        </w:rPr>
      </w:pPr>
      <w:r w:rsidRPr="00A72A96">
        <w:rPr>
          <w:rFonts w:ascii="Arial" w:eastAsia="Arial" w:hAnsi="Arial" w:cs="Arial"/>
          <w:b/>
          <w:color w:val="auto"/>
          <w:sz w:val="24"/>
          <w:szCs w:val="24"/>
        </w:rPr>
        <w:t>College of Veterinary Medicine</w:t>
      </w:r>
    </w:p>
    <w:p w:rsidR="00F55EE7" w:rsidRPr="00AC1925" w:rsidRDefault="00F55EE7" w:rsidP="00AC1925">
      <w:pPr>
        <w:spacing w:before="120" w:after="0" w:line="240" w:lineRule="auto"/>
        <w:jc w:val="center"/>
        <w:rPr>
          <w:rFonts w:ascii="Arial" w:eastAsia="Arial" w:hAnsi="Arial" w:cs="Arial"/>
          <w:b/>
          <w:color w:val="auto"/>
          <w:sz w:val="24"/>
          <w:szCs w:val="24"/>
        </w:rPr>
      </w:pPr>
      <w:r w:rsidRPr="00AC1925">
        <w:rPr>
          <w:rFonts w:ascii="Arial" w:eastAsia="Arial" w:hAnsi="Arial" w:cs="Arial"/>
          <w:b/>
          <w:color w:val="auto"/>
          <w:sz w:val="24"/>
          <w:szCs w:val="24"/>
        </w:rPr>
        <w:t>Department Chair</w:t>
      </w:r>
    </w:p>
    <w:p w:rsidR="00F55EE7" w:rsidRPr="00AC1925" w:rsidRDefault="00F55EE7" w:rsidP="00F55EE7">
      <w:pPr>
        <w:spacing w:after="0" w:line="240" w:lineRule="auto"/>
        <w:jc w:val="center"/>
        <w:rPr>
          <w:rFonts w:ascii="Arial" w:eastAsia="Arial" w:hAnsi="Arial" w:cs="Arial"/>
          <w:b/>
          <w:color w:val="auto"/>
          <w:sz w:val="24"/>
          <w:szCs w:val="24"/>
        </w:rPr>
      </w:pPr>
      <w:r w:rsidRPr="00AC1925">
        <w:rPr>
          <w:rFonts w:ascii="Arial" w:eastAsia="Arial" w:hAnsi="Arial" w:cs="Arial"/>
          <w:b/>
          <w:color w:val="auto"/>
          <w:sz w:val="24"/>
          <w:szCs w:val="24"/>
        </w:rPr>
        <w:t>Veterinary Clinical Sciences</w:t>
      </w:r>
    </w:p>
    <w:p w:rsidR="00AC1925" w:rsidRDefault="00AC1925" w:rsidP="00F55EE7">
      <w:pPr>
        <w:spacing w:after="0" w:line="240" w:lineRule="auto"/>
        <w:jc w:val="center"/>
        <w:rPr>
          <w:rFonts w:ascii="Arial" w:hAnsi="Arial" w:cs="Arial"/>
          <w:color w:val="auto"/>
          <w:szCs w:val="22"/>
        </w:rPr>
      </w:pPr>
    </w:p>
    <w:p w:rsidR="00AC1925" w:rsidRDefault="00AC1925" w:rsidP="00F55EE7">
      <w:pPr>
        <w:spacing w:after="0" w:line="240" w:lineRule="auto"/>
        <w:jc w:val="center"/>
        <w:rPr>
          <w:rFonts w:ascii="Arial" w:hAnsi="Arial" w:cs="Arial"/>
          <w:color w:val="auto"/>
          <w:szCs w:val="22"/>
        </w:rPr>
      </w:pPr>
    </w:p>
    <w:p w:rsidR="00F55EE7" w:rsidRDefault="00F55EE7" w:rsidP="00F55EE7">
      <w:pPr>
        <w:spacing w:after="0" w:line="240" w:lineRule="auto"/>
        <w:jc w:val="both"/>
        <w:rPr>
          <w:rFonts w:ascii="Arial" w:eastAsia="Arial" w:hAnsi="Arial" w:cs="Arial"/>
          <w:color w:val="auto"/>
          <w:szCs w:val="22"/>
        </w:rPr>
      </w:pPr>
      <w:r>
        <w:rPr>
          <w:rFonts w:ascii="Arial" w:eastAsia="Arial" w:hAnsi="Arial" w:cs="Arial"/>
          <w:color w:val="auto"/>
          <w:szCs w:val="22"/>
        </w:rPr>
        <w:t xml:space="preserve">The University of Minnesota’s College of Veterinary Medicine (CVM) seeks a highly accomplished academic veterinary medicine leader to be its next Chair of the Department of Veterinary Clinical Sciences (VCS). This is a tremendous opportunity to lead the vital clinical education and research enterprise of a preeminent veterinary school, one of six colleges comprising the Academic Health Center (AHC) on the campus of one of the nation’s major public research and land-grant universities. </w:t>
      </w:r>
    </w:p>
    <w:p w:rsidR="00F55EE7" w:rsidRDefault="00F55EE7" w:rsidP="00F55EE7">
      <w:pPr>
        <w:spacing w:after="0" w:line="240" w:lineRule="auto"/>
        <w:jc w:val="both"/>
        <w:rPr>
          <w:rFonts w:ascii="Arial" w:hAnsi="Arial" w:cs="Arial"/>
          <w:color w:val="auto"/>
          <w:szCs w:val="22"/>
        </w:rPr>
      </w:pPr>
    </w:p>
    <w:p w:rsidR="00F55EE7" w:rsidRDefault="00F55EE7" w:rsidP="00F55EE7">
      <w:pPr>
        <w:spacing w:after="0" w:line="240" w:lineRule="auto"/>
        <w:jc w:val="both"/>
        <w:rPr>
          <w:rFonts w:ascii="Arial" w:hAnsi="Arial" w:cs="Arial"/>
          <w:color w:val="auto"/>
          <w:szCs w:val="22"/>
        </w:rPr>
      </w:pPr>
      <w:r>
        <w:rPr>
          <w:rFonts w:ascii="Arial" w:eastAsia="Arial" w:hAnsi="Arial" w:cs="Arial"/>
          <w:color w:val="auto"/>
          <w:szCs w:val="22"/>
        </w:rPr>
        <w:t>Reporting to the Dean of the College of Veterinary Medicine (CVM), the new Chair will provide academic and administrative leadership for VCS, including faculty and curriculum development, serving as the primary liaison between the department and the Veterinary Medical Center (VMC), managing the allocation of resources, and community outreach and engagement. The Chair will play a critical role fostering a departmental culture with a shared sense of purpose and vision for the future and deep respect and value for the widely-varying educational, clinical, and research responsibilities of VCS faculty. Identifying interdepartmental and intercollegiate relationships that will generate new collaborative clinical and translational research opportunities aligned with the College, AHC, and university priorities, is a key responsibility. Identifying and pursuing financial support from industry, the veterinary community, and philanthropic sources will also be important. A high priority for the new Chair will be the recruitment and retention of faculty to ensure the department’s capacity to continue to meet the growing needs for the high quality teaching, clinical, and research activity for which it has long been recognized.</w:t>
      </w:r>
    </w:p>
    <w:p w:rsidR="00F55EE7" w:rsidRDefault="00F55EE7" w:rsidP="00F55EE7">
      <w:pPr>
        <w:spacing w:after="0" w:line="240" w:lineRule="auto"/>
        <w:jc w:val="both"/>
        <w:rPr>
          <w:rFonts w:ascii="Arial" w:hAnsi="Arial" w:cs="Arial"/>
          <w:color w:val="auto"/>
          <w:szCs w:val="22"/>
        </w:rPr>
      </w:pPr>
    </w:p>
    <w:p w:rsidR="00F55EE7" w:rsidRDefault="00F55EE7" w:rsidP="00F55EE7">
      <w:pPr>
        <w:spacing w:after="0" w:line="240" w:lineRule="auto"/>
        <w:jc w:val="both"/>
        <w:rPr>
          <w:rFonts w:ascii="Arial" w:hAnsi="Arial" w:cs="Arial"/>
          <w:color w:val="auto"/>
          <w:szCs w:val="22"/>
        </w:rPr>
      </w:pPr>
      <w:r>
        <w:rPr>
          <w:rFonts w:ascii="Arial" w:eastAsia="Arial" w:hAnsi="Arial" w:cs="Arial"/>
          <w:color w:val="auto"/>
          <w:szCs w:val="22"/>
        </w:rPr>
        <w:t>The ideal candidate for this position will be a highly collaborative academic veterinarian, with proven management and leadership experience that indicates the capacity to lead and inspire an academic clinical unit comprised of faculty with diverse interests. S/he will be a thoughtful yet decisive leader, willing to delegate and able to effectively execute new strategies and initiatives. A DVM, DVM/PhD, or equivalent academic credentials and a record of clinical service, research and scholarship commensurate to qualify for the rank of full professor at the University of Minnesota required.</w:t>
      </w:r>
    </w:p>
    <w:p w:rsidR="00F55EE7" w:rsidRDefault="00F55EE7" w:rsidP="00F55EE7">
      <w:pPr>
        <w:spacing w:after="0" w:line="240" w:lineRule="auto"/>
        <w:jc w:val="both"/>
        <w:rPr>
          <w:rFonts w:ascii="Arial" w:hAnsi="Arial" w:cs="Arial"/>
          <w:color w:val="auto"/>
          <w:szCs w:val="22"/>
        </w:rPr>
      </w:pPr>
    </w:p>
    <w:p w:rsidR="004B6293" w:rsidRDefault="00F55EE7" w:rsidP="00F55EE7">
      <w:pPr>
        <w:spacing w:after="0" w:line="240" w:lineRule="auto"/>
        <w:jc w:val="both"/>
        <w:rPr>
          <w:rFonts w:ascii="Arial" w:hAnsi="Arial" w:cs="Arial"/>
        </w:rPr>
      </w:pPr>
      <w:r>
        <w:rPr>
          <w:rFonts w:ascii="Arial" w:hAnsi="Arial" w:cs="Arial"/>
        </w:rPr>
        <w:t>T</w:t>
      </w:r>
      <w:r w:rsidRPr="00E050F6">
        <w:rPr>
          <w:rFonts w:ascii="Arial" w:hAnsi="Arial" w:cs="Arial"/>
        </w:rPr>
        <w:t>he national executi</w:t>
      </w:r>
      <w:r>
        <w:rPr>
          <w:rFonts w:ascii="Arial" w:hAnsi="Arial" w:cs="Arial"/>
        </w:rPr>
        <w:t>ve search firm Isaacson, Miller</w:t>
      </w:r>
      <w:r w:rsidRPr="00E050F6">
        <w:rPr>
          <w:rFonts w:ascii="Arial" w:hAnsi="Arial" w:cs="Arial"/>
        </w:rPr>
        <w:t xml:space="preserve"> (www.imsearch.com) </w:t>
      </w:r>
      <w:r>
        <w:rPr>
          <w:rFonts w:ascii="Arial" w:hAnsi="Arial" w:cs="Arial"/>
        </w:rPr>
        <w:t>has</w:t>
      </w:r>
      <w:r w:rsidRPr="00E050F6">
        <w:rPr>
          <w:rFonts w:ascii="Arial" w:hAnsi="Arial" w:cs="Arial"/>
        </w:rPr>
        <w:t xml:space="preserve"> been retained to assist the S</w:t>
      </w:r>
      <w:r>
        <w:rPr>
          <w:rFonts w:ascii="Arial" w:hAnsi="Arial" w:cs="Arial"/>
        </w:rPr>
        <w:t>earch Committee with this search. A</w:t>
      </w:r>
      <w:r w:rsidRPr="00E050F6">
        <w:rPr>
          <w:rFonts w:ascii="Arial" w:hAnsi="Arial" w:cs="Arial"/>
        </w:rPr>
        <w:t>pplication</w:t>
      </w:r>
      <w:r>
        <w:rPr>
          <w:rFonts w:ascii="Arial" w:hAnsi="Arial" w:cs="Arial"/>
        </w:rPr>
        <w:t xml:space="preserve"> materials</w:t>
      </w:r>
      <w:r w:rsidRPr="00E050F6">
        <w:rPr>
          <w:rFonts w:ascii="Arial" w:hAnsi="Arial" w:cs="Arial"/>
        </w:rPr>
        <w:t xml:space="preserve"> and nominations will be reviewed immediately and accepted until the position is filled. </w:t>
      </w:r>
      <w:r>
        <w:rPr>
          <w:rFonts w:ascii="Arial" w:hAnsi="Arial" w:cs="Arial"/>
        </w:rPr>
        <w:t xml:space="preserve">Please direct all inquiries, including requests for a detailed position profile, nominations, and application materials, including a </w:t>
      </w:r>
      <w:r w:rsidRPr="00E050F6">
        <w:rPr>
          <w:rFonts w:ascii="Arial" w:hAnsi="Arial" w:cs="Arial"/>
        </w:rPr>
        <w:t>CV with cover letter, in confidence to:</w:t>
      </w:r>
      <w:r>
        <w:rPr>
          <w:rFonts w:ascii="Arial" w:hAnsi="Arial" w:cs="Arial"/>
        </w:rPr>
        <w:t xml:space="preserve"> </w:t>
      </w:r>
    </w:p>
    <w:p w:rsidR="00A72A96" w:rsidRDefault="00A72A96" w:rsidP="00F55EE7">
      <w:pPr>
        <w:spacing w:after="0" w:line="240" w:lineRule="auto"/>
        <w:jc w:val="both"/>
        <w:rPr>
          <w:rFonts w:ascii="Arial" w:hAnsi="Arial" w:cs="Arial"/>
        </w:rPr>
      </w:pPr>
    </w:p>
    <w:p w:rsidR="004B6293" w:rsidRDefault="00F55EE7" w:rsidP="004B6293">
      <w:pPr>
        <w:spacing w:after="0" w:line="240" w:lineRule="auto"/>
        <w:jc w:val="center"/>
        <w:rPr>
          <w:rFonts w:ascii="Arial" w:hAnsi="Arial" w:cs="Arial"/>
        </w:rPr>
      </w:pPr>
      <w:r w:rsidRPr="00E050F6">
        <w:rPr>
          <w:rFonts w:ascii="Arial" w:hAnsi="Arial" w:cs="Arial"/>
        </w:rPr>
        <w:t xml:space="preserve">Stephanie Fidel, </w:t>
      </w:r>
      <w:r>
        <w:rPr>
          <w:rFonts w:ascii="Arial" w:hAnsi="Arial" w:cs="Arial"/>
        </w:rPr>
        <w:t>De</w:t>
      </w:r>
      <w:r w:rsidR="004B6293">
        <w:rPr>
          <w:rFonts w:ascii="Arial" w:hAnsi="Arial" w:cs="Arial"/>
        </w:rPr>
        <w:t>nise Gaffney, and Sarah Herman</w:t>
      </w:r>
    </w:p>
    <w:p w:rsidR="00A72A96" w:rsidRDefault="00F55EE7" w:rsidP="004B6293">
      <w:pPr>
        <w:spacing w:after="0" w:line="240" w:lineRule="auto"/>
        <w:jc w:val="center"/>
        <w:rPr>
          <w:rFonts w:ascii="Arial" w:hAnsi="Arial" w:cs="Arial"/>
        </w:rPr>
      </w:pPr>
      <w:r w:rsidRPr="00E050F6">
        <w:rPr>
          <w:rFonts w:ascii="Arial" w:hAnsi="Arial" w:cs="Arial"/>
        </w:rPr>
        <w:t>Isaacson, Miller</w:t>
      </w:r>
    </w:p>
    <w:p w:rsidR="00A72A96" w:rsidRDefault="00F55EE7" w:rsidP="004B6293">
      <w:pPr>
        <w:spacing w:after="0" w:line="240" w:lineRule="auto"/>
        <w:jc w:val="center"/>
        <w:rPr>
          <w:rFonts w:ascii="Arial" w:hAnsi="Arial" w:cs="Arial"/>
        </w:rPr>
      </w:pPr>
      <w:r>
        <w:rPr>
          <w:rFonts w:ascii="Arial" w:hAnsi="Arial" w:cs="Arial"/>
        </w:rPr>
        <w:t xml:space="preserve">263 Summer Street, </w:t>
      </w:r>
      <w:r w:rsidR="00AC1925">
        <w:rPr>
          <w:rFonts w:ascii="Arial" w:hAnsi="Arial" w:cs="Arial"/>
        </w:rPr>
        <w:t>7</w:t>
      </w:r>
      <w:r w:rsidR="00AC1925" w:rsidRPr="00AC1925">
        <w:rPr>
          <w:rFonts w:ascii="Arial" w:hAnsi="Arial" w:cs="Arial"/>
          <w:vertAlign w:val="superscript"/>
        </w:rPr>
        <w:t>th</w:t>
      </w:r>
      <w:r w:rsidR="00A72A96">
        <w:rPr>
          <w:rFonts w:ascii="Arial" w:hAnsi="Arial" w:cs="Arial"/>
        </w:rPr>
        <w:t xml:space="preserve"> Floor</w:t>
      </w:r>
    </w:p>
    <w:p w:rsidR="004B6293" w:rsidRDefault="004B6293" w:rsidP="004B6293">
      <w:pPr>
        <w:spacing w:after="0" w:line="240" w:lineRule="auto"/>
        <w:jc w:val="center"/>
        <w:rPr>
          <w:rFonts w:ascii="Arial" w:hAnsi="Arial" w:cs="Arial"/>
        </w:rPr>
      </w:pPr>
      <w:r>
        <w:rPr>
          <w:rFonts w:ascii="Arial" w:hAnsi="Arial" w:cs="Arial"/>
        </w:rPr>
        <w:t>Boston, MA 02110</w:t>
      </w:r>
    </w:p>
    <w:p w:rsidR="004B6293" w:rsidRDefault="00A72A96" w:rsidP="004B6293">
      <w:pPr>
        <w:spacing w:after="0" w:line="240" w:lineRule="auto"/>
        <w:jc w:val="center"/>
        <w:rPr>
          <w:rFonts w:ascii="Arial" w:hAnsi="Arial" w:cs="Arial"/>
        </w:rPr>
      </w:pPr>
      <w:hyperlink r:id="rId5" w:history="1">
        <w:r w:rsidR="00F55EE7" w:rsidRPr="00B47235">
          <w:rPr>
            <w:rStyle w:val="Hyperlink"/>
            <w:rFonts w:ascii="Arial" w:hAnsi="Arial" w:cs="Arial"/>
          </w:rPr>
          <w:t>www.imsearch.com/5284</w:t>
        </w:r>
      </w:hyperlink>
      <w:r w:rsidR="00F55EE7">
        <w:rPr>
          <w:rFonts w:ascii="Arial" w:hAnsi="Arial" w:cs="Arial"/>
        </w:rPr>
        <w:t xml:space="preserve"> </w:t>
      </w:r>
    </w:p>
    <w:p w:rsidR="00F55EE7" w:rsidRPr="00E050F6" w:rsidRDefault="004B6293" w:rsidP="004B6293">
      <w:pPr>
        <w:spacing w:after="0" w:line="240" w:lineRule="auto"/>
        <w:jc w:val="center"/>
        <w:rPr>
          <w:rFonts w:ascii="Arial" w:hAnsi="Arial" w:cs="Arial"/>
        </w:rPr>
      </w:pPr>
      <w:r>
        <w:rPr>
          <w:rFonts w:ascii="Arial" w:hAnsi="Arial" w:cs="Arial"/>
          <w:b/>
        </w:rPr>
        <w:t>Electronic</w:t>
      </w:r>
      <w:r w:rsidR="00F55EE7" w:rsidRPr="00130F1F">
        <w:rPr>
          <w:rFonts w:ascii="Arial" w:hAnsi="Arial" w:cs="Arial"/>
          <w:b/>
        </w:rPr>
        <w:t xml:space="preserve"> </w:t>
      </w:r>
      <w:r w:rsidR="00F55EE7">
        <w:rPr>
          <w:rFonts w:ascii="Arial" w:hAnsi="Arial" w:cs="Arial"/>
          <w:b/>
        </w:rPr>
        <w:t>requests and submissions</w:t>
      </w:r>
      <w:r w:rsidR="00F55EE7" w:rsidRPr="00130F1F">
        <w:rPr>
          <w:rFonts w:ascii="Arial" w:hAnsi="Arial" w:cs="Arial"/>
          <w:b/>
        </w:rPr>
        <w:t xml:space="preserve"> are preferred</w:t>
      </w:r>
      <w:r w:rsidR="00F55EE7">
        <w:rPr>
          <w:rFonts w:ascii="Arial" w:hAnsi="Arial" w:cs="Arial"/>
        </w:rPr>
        <w:t>.</w:t>
      </w:r>
    </w:p>
    <w:p w:rsidR="00F55EE7" w:rsidRPr="00E050F6" w:rsidRDefault="00F55EE7" w:rsidP="00F55EE7">
      <w:pPr>
        <w:autoSpaceDE w:val="0"/>
        <w:autoSpaceDN w:val="0"/>
        <w:adjustRightInd w:val="0"/>
        <w:spacing w:after="0" w:line="240" w:lineRule="auto"/>
        <w:jc w:val="center"/>
        <w:rPr>
          <w:rFonts w:ascii="Arial" w:hAnsi="Arial" w:cs="Arial"/>
        </w:rPr>
      </w:pPr>
    </w:p>
    <w:p w:rsidR="00F55EE7" w:rsidRPr="00E050F6" w:rsidRDefault="00F55EE7" w:rsidP="00F55EE7">
      <w:pPr>
        <w:spacing w:after="0" w:line="240" w:lineRule="auto"/>
        <w:jc w:val="center"/>
        <w:rPr>
          <w:rFonts w:ascii="Arial" w:hAnsi="Arial" w:cs="Arial"/>
          <w:i/>
          <w:iCs/>
        </w:rPr>
      </w:pPr>
    </w:p>
    <w:p w:rsidR="00F55EE7" w:rsidRPr="00E050F6" w:rsidRDefault="00F55EE7" w:rsidP="00F55EE7">
      <w:pPr>
        <w:spacing w:after="0" w:line="240" w:lineRule="auto"/>
        <w:jc w:val="center"/>
        <w:rPr>
          <w:rFonts w:ascii="Arial" w:hAnsi="Arial" w:cs="Arial"/>
        </w:rPr>
      </w:pPr>
      <w:r w:rsidRPr="00E050F6">
        <w:rPr>
          <w:rFonts w:ascii="Arial" w:hAnsi="Arial" w:cs="Arial"/>
          <w:i/>
          <w:iCs/>
        </w:rPr>
        <w:t>The University of Minnesota shall provide equal access to and opportunity in its programs, facilities, and employment without regard to race, color, creed, religion, national origin, gender, age, marital status, disability, public assistance status, veteran status, sexual orientation, gender identity, or gender expression.</w:t>
      </w:r>
    </w:p>
    <w:sectPr w:rsidR="00F55EE7" w:rsidRPr="00E050F6" w:rsidSect="00A72A9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C2"/>
    <w:rsid w:val="004B6293"/>
    <w:rsid w:val="004D34B6"/>
    <w:rsid w:val="00A72A96"/>
    <w:rsid w:val="00AC1925"/>
    <w:rsid w:val="00E015C2"/>
    <w:rsid w:val="00E45474"/>
    <w:rsid w:val="00F55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E7"/>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5E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E7"/>
    <w:rPr>
      <w:rFonts w:ascii="Calibri" w:eastAsia="Calibri" w:hAnsi="Calibri" w:cs="Calibr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55E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6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earch.com/528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Isaacson Miller</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Herman</dc:creator>
  <cp:keywords/>
  <dc:description/>
  <cp:lastModifiedBy>Sarah Herman</cp:lastModifiedBy>
  <cp:revision>5</cp:revision>
  <dcterms:created xsi:type="dcterms:W3CDTF">2014-12-11T22:12:00Z</dcterms:created>
  <dcterms:modified xsi:type="dcterms:W3CDTF">2015-01-26T15:19:00Z</dcterms:modified>
</cp:coreProperties>
</file>